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E" w:rsidRPr="00460FBE" w:rsidRDefault="00460FBE" w:rsidP="00460FBE">
      <w:pPr>
        <w:spacing w:before="75" w:after="100" w:afterAutospacing="1"/>
        <w:jc w:val="center"/>
      </w:pPr>
      <w:r w:rsidRPr="00460FBE">
        <w:rPr>
          <w:b/>
          <w:bCs/>
        </w:rPr>
        <w:t>PHỤ LỤC 1</w:t>
      </w:r>
    </w:p>
    <w:p w:rsidR="00460FBE" w:rsidRPr="00460FBE" w:rsidRDefault="00460FBE" w:rsidP="00460FBE">
      <w:pPr>
        <w:spacing w:before="75" w:after="100" w:afterAutospacing="1"/>
        <w:jc w:val="center"/>
      </w:pPr>
      <w:r w:rsidRPr="00460FBE">
        <w:rPr>
          <w:b/>
        </w:rPr>
        <w:t>THÔNG ĐIỆP TUYÊN TRUYỀN HƯỞNG ỨNG THÁNG HÀNH ĐỘNG VÌ BÌNH ĐẲNG GIỚI VÀ PHÒNG, CHỐNG BẠO LỰC TRÊN CƠ SỞ GIỚI NĂM 2019</w:t>
      </w:r>
      <w:r w:rsidRPr="00460FBE">
        <w:rPr>
          <w:b/>
        </w:rPr>
        <w:br/>
      </w:r>
      <w:r w:rsidRPr="00460FBE">
        <w:rPr>
          <w:i/>
          <w:iCs/>
        </w:rPr>
        <w:t xml:space="preserve">(Kèm theo Công văn số </w:t>
      </w:r>
      <w:r w:rsidR="00675EC1">
        <w:rPr>
          <w:i/>
          <w:iCs/>
        </w:rPr>
        <w:t>951</w:t>
      </w:r>
      <w:r w:rsidRPr="00460FBE">
        <w:rPr>
          <w:i/>
          <w:iCs/>
        </w:rPr>
        <w:t>/</w:t>
      </w:r>
      <w:r>
        <w:rPr>
          <w:i/>
          <w:iCs/>
        </w:rPr>
        <w:t xml:space="preserve">BTV </w:t>
      </w:r>
      <w:r w:rsidRPr="00460FBE">
        <w:rPr>
          <w:i/>
          <w:iCs/>
        </w:rPr>
        <w:t xml:space="preserve">ngày </w:t>
      </w:r>
      <w:r w:rsidR="00675EC1">
        <w:rPr>
          <w:i/>
          <w:iCs/>
        </w:rPr>
        <w:t>31</w:t>
      </w:r>
      <w:r w:rsidRPr="00460FBE">
        <w:rPr>
          <w:i/>
          <w:iCs/>
        </w:rPr>
        <w:t xml:space="preserve"> tháng </w:t>
      </w:r>
      <w:r w:rsidR="00675EC1">
        <w:rPr>
          <w:i/>
          <w:iCs/>
        </w:rPr>
        <w:t>10</w:t>
      </w:r>
      <w:r w:rsidRPr="00460FBE">
        <w:rPr>
          <w:i/>
          <w:iCs/>
        </w:rPr>
        <w:t xml:space="preserve"> năm 2019 của </w:t>
      </w:r>
      <w:r>
        <w:rPr>
          <w:i/>
          <w:iCs/>
        </w:rPr>
        <w:t>Ban Thường vụ Hội LHPN tỉnh Khánh Hòa</w:t>
      </w:r>
      <w:r w:rsidRPr="00460FBE">
        <w:rPr>
          <w:i/>
          <w:iCs/>
        </w:rPr>
        <w:t>)</w:t>
      </w:r>
    </w:p>
    <w:p w:rsidR="00460FBE" w:rsidRPr="00460FBE" w:rsidRDefault="00460FBE" w:rsidP="00460FBE">
      <w:pPr>
        <w:spacing w:before="75" w:after="120"/>
        <w:ind w:firstLine="720"/>
        <w:jc w:val="both"/>
      </w:pPr>
      <w:r w:rsidRPr="00460FBE">
        <w:rPr>
          <w:b/>
          <w:bCs/>
        </w:rPr>
        <w:t>I. Chủ đề Tháng hành động:</w:t>
      </w:r>
    </w:p>
    <w:p w:rsidR="00460FBE" w:rsidRPr="00460FBE" w:rsidRDefault="00460FBE" w:rsidP="00460FBE">
      <w:pPr>
        <w:spacing w:before="75" w:after="120"/>
        <w:ind w:firstLine="720"/>
        <w:jc w:val="both"/>
      </w:pPr>
      <w:r w:rsidRPr="00460FBE">
        <w:rPr>
          <w:b/>
          <w:bCs/>
          <w:i/>
          <w:iCs/>
        </w:rPr>
        <w:t>Chấm dứt bạo lực đối với phụ nữ và trẻ em</w:t>
      </w:r>
    </w:p>
    <w:p w:rsidR="00460FBE" w:rsidRPr="00460FBE" w:rsidRDefault="00460FBE" w:rsidP="00460FBE">
      <w:pPr>
        <w:spacing w:before="75" w:after="120"/>
        <w:ind w:firstLine="720"/>
        <w:jc w:val="both"/>
      </w:pPr>
      <w:r w:rsidRPr="00460FBE">
        <w:rPr>
          <w:b/>
          <w:bCs/>
        </w:rPr>
        <w:t>II. Các khẩu hiệu, thông điệp truyền thông:</w:t>
      </w:r>
    </w:p>
    <w:p w:rsidR="00460FBE" w:rsidRPr="00460FBE" w:rsidRDefault="00460FBE" w:rsidP="00460FBE">
      <w:pPr>
        <w:spacing w:before="75" w:after="120"/>
        <w:ind w:firstLine="720"/>
        <w:jc w:val="both"/>
      </w:pPr>
      <w:r w:rsidRPr="00460FBE">
        <w:t>1. Hưởng ứng Tháng hành động vì bình đẳng giới và phòng, chống bạo lực trên cơ sở giới năm 2019.</w:t>
      </w:r>
    </w:p>
    <w:p w:rsidR="00460FBE" w:rsidRPr="00460FBE" w:rsidRDefault="00460FBE" w:rsidP="00460FBE">
      <w:pPr>
        <w:spacing w:before="75" w:after="120"/>
        <w:ind w:firstLine="720"/>
        <w:jc w:val="both"/>
      </w:pPr>
      <w:r w:rsidRPr="00460FBE">
        <w:t>2. Hưởng ứng ngày quốc tế xóa bỏ bạo lực đối với phụ nữ 25/11/2019.</w:t>
      </w:r>
    </w:p>
    <w:p w:rsidR="00460FBE" w:rsidRPr="00460FBE" w:rsidRDefault="00460FBE" w:rsidP="00460FBE">
      <w:pPr>
        <w:spacing w:before="75" w:after="120"/>
        <w:ind w:firstLine="720"/>
        <w:jc w:val="both"/>
      </w:pPr>
      <w:r w:rsidRPr="00460FBE">
        <w:t>3. Bình đẳng giới là chìa khóa để chấm dứt bạo lực đối với phụ nữ và trẻ em.</w:t>
      </w:r>
    </w:p>
    <w:p w:rsidR="00460FBE" w:rsidRPr="00460FBE" w:rsidRDefault="00460FBE" w:rsidP="00460FBE">
      <w:pPr>
        <w:spacing w:before="75" w:after="120"/>
        <w:ind w:firstLine="720"/>
        <w:jc w:val="both"/>
      </w:pPr>
      <w:r w:rsidRPr="00460FBE">
        <w:t xml:space="preserve">4. Chủ động phòng ngừa và ứng phó với bạo lực, xâm hại tình dục đối với phụ </w:t>
      </w:r>
      <w:proofErr w:type="gramStart"/>
      <w:r w:rsidRPr="00460FBE">
        <w:t>nữ</w:t>
      </w:r>
      <w:proofErr w:type="gramEnd"/>
      <w:r w:rsidRPr="00460FBE">
        <w:t xml:space="preserve"> và trẻ em.</w:t>
      </w:r>
    </w:p>
    <w:p w:rsidR="00460FBE" w:rsidRPr="00460FBE" w:rsidRDefault="00460FBE" w:rsidP="00460FBE">
      <w:pPr>
        <w:spacing w:before="75" w:after="120"/>
        <w:ind w:firstLine="720"/>
        <w:jc w:val="both"/>
      </w:pPr>
      <w:r w:rsidRPr="00460FBE">
        <w:t>5. Chấm dứt bạo lực, vun đắp yêu thương.</w:t>
      </w:r>
    </w:p>
    <w:p w:rsidR="00460FBE" w:rsidRPr="00460FBE" w:rsidRDefault="00460FBE" w:rsidP="00460FBE">
      <w:pPr>
        <w:spacing w:before="75" w:after="120"/>
        <w:ind w:firstLine="720"/>
        <w:jc w:val="both"/>
      </w:pPr>
      <w:r w:rsidRPr="00460FBE">
        <w:t>6. Chấm dứt bạo lực đối với phụ nữ và trẻ em.</w:t>
      </w:r>
    </w:p>
    <w:p w:rsidR="00460FBE" w:rsidRPr="00460FBE" w:rsidRDefault="00460FBE" w:rsidP="00460FBE">
      <w:pPr>
        <w:spacing w:before="75" w:after="120"/>
        <w:ind w:firstLine="720"/>
        <w:jc w:val="both"/>
      </w:pPr>
      <w:r w:rsidRPr="00460FBE">
        <w:t>7. Hãy hành động, đó có thể là người thân của bạn.</w:t>
      </w:r>
    </w:p>
    <w:p w:rsidR="00460FBE" w:rsidRPr="00460FBE" w:rsidRDefault="00460FBE" w:rsidP="00460FBE">
      <w:pPr>
        <w:spacing w:before="75" w:after="120"/>
        <w:ind w:firstLine="720"/>
        <w:jc w:val="both"/>
      </w:pPr>
      <w:r w:rsidRPr="00460FBE">
        <w:t xml:space="preserve">8. Hãy tố cáo hành </w:t>
      </w:r>
      <w:proofErr w:type="gramStart"/>
      <w:r w:rsidRPr="00460FBE">
        <w:t>vi</w:t>
      </w:r>
      <w:proofErr w:type="gramEnd"/>
      <w:r w:rsidRPr="00460FBE">
        <w:t xml:space="preserve"> bạo lực, xâm hại tình dục phụ nữ và trẻ em.</w:t>
      </w:r>
    </w:p>
    <w:p w:rsidR="00460FBE" w:rsidRPr="00460FBE" w:rsidRDefault="00460FBE" w:rsidP="00460FBE">
      <w:pPr>
        <w:spacing w:before="75" w:after="120"/>
        <w:ind w:firstLine="720"/>
        <w:jc w:val="both"/>
      </w:pPr>
      <w:r w:rsidRPr="00460FBE">
        <w:t xml:space="preserve">9. Hãy hành động vì cộng đồng </w:t>
      </w:r>
      <w:proofErr w:type="gramStart"/>
      <w:r w:rsidRPr="00460FBE">
        <w:t>an</w:t>
      </w:r>
      <w:proofErr w:type="gramEnd"/>
      <w:r w:rsidRPr="00460FBE">
        <w:t xml:space="preserve"> toàn, bình đẳng, không bạo lực, xâm hại tình dục.</w:t>
      </w:r>
    </w:p>
    <w:p w:rsidR="00460FBE" w:rsidRPr="00460FBE" w:rsidRDefault="00460FBE" w:rsidP="00460FBE">
      <w:pPr>
        <w:spacing w:before="75" w:after="120"/>
        <w:ind w:firstLine="720"/>
        <w:jc w:val="both"/>
      </w:pPr>
      <w:r w:rsidRPr="00460FBE">
        <w:t>10. Hãy hành động để chấm dứt xâm hại tình dục phụ nữ và trẻ em.</w:t>
      </w:r>
    </w:p>
    <w:p w:rsidR="00460FBE" w:rsidRPr="00460FBE" w:rsidRDefault="00460FBE" w:rsidP="00460FBE">
      <w:pPr>
        <w:spacing w:before="75" w:after="120"/>
        <w:ind w:firstLine="720"/>
        <w:jc w:val="both"/>
      </w:pPr>
      <w:r w:rsidRPr="00460FBE">
        <w:t>11. Im lặng không phải là cách để bảo vệ bản thân và nạn nhân bị xâm hại.</w:t>
      </w:r>
    </w:p>
    <w:p w:rsidR="00460FBE" w:rsidRPr="00460FBE" w:rsidRDefault="00460FBE" w:rsidP="00460FBE">
      <w:pPr>
        <w:spacing w:before="75" w:after="120"/>
        <w:ind w:firstLine="720"/>
        <w:jc w:val="both"/>
      </w:pPr>
      <w:r w:rsidRPr="00460FBE">
        <w:t>12. Xâm hại tình dục phụ nữ và trẻ em là tội ác nghiêm trọng.</w:t>
      </w:r>
    </w:p>
    <w:p w:rsidR="00460FBE" w:rsidRPr="00460FBE" w:rsidRDefault="00460FBE" w:rsidP="00460FBE">
      <w:pPr>
        <w:spacing w:before="75" w:after="120"/>
        <w:ind w:firstLine="720"/>
        <w:jc w:val="both"/>
      </w:pPr>
      <w:r w:rsidRPr="00460FBE">
        <w:t xml:space="preserve">13. Quấy rối tình dục tại nơi làm việc cản trở sự tham gia của phụ nữ trong </w:t>
      </w:r>
      <w:proofErr w:type="gramStart"/>
      <w:r w:rsidRPr="00460FBE">
        <w:t>lao</w:t>
      </w:r>
      <w:proofErr w:type="gramEnd"/>
      <w:r w:rsidRPr="00460FBE">
        <w:t xml:space="preserve"> động.</w:t>
      </w:r>
    </w:p>
    <w:p w:rsidR="00460FBE" w:rsidRPr="00460FBE" w:rsidRDefault="00460FBE" w:rsidP="00460FBE">
      <w:pPr>
        <w:spacing w:before="75" w:after="120"/>
        <w:ind w:firstLine="720"/>
        <w:jc w:val="both"/>
      </w:pPr>
      <w:r w:rsidRPr="00460FBE">
        <w:t>14. Hãy tố cáo khi bị quấy rối tình dục.</w:t>
      </w:r>
    </w:p>
    <w:p w:rsidR="00460FBE" w:rsidRPr="00460FBE" w:rsidRDefault="00460FBE" w:rsidP="00460FBE">
      <w:pPr>
        <w:spacing w:before="75" w:after="120"/>
        <w:ind w:firstLine="720"/>
        <w:jc w:val="both"/>
      </w:pPr>
      <w:r w:rsidRPr="00460FBE">
        <w:t xml:space="preserve">15. Pháp luật nghiêm trị mọi hành </w:t>
      </w:r>
      <w:proofErr w:type="gramStart"/>
      <w:r w:rsidRPr="00460FBE">
        <w:t>vi</w:t>
      </w:r>
      <w:proofErr w:type="gramEnd"/>
      <w:r w:rsidRPr="00460FBE">
        <w:t xml:space="preserve"> bạo lực, xâm hại, quấy rối tình dục đối với với phụ nữ và trẻ em.</w:t>
      </w:r>
    </w:p>
    <w:p w:rsidR="00460FBE" w:rsidRPr="00460FBE" w:rsidRDefault="00460FBE" w:rsidP="00460FBE">
      <w:pPr>
        <w:spacing w:before="75" w:after="120"/>
        <w:ind w:firstLine="720"/>
        <w:jc w:val="both"/>
      </w:pPr>
      <w:r w:rsidRPr="00460FBE">
        <w:t>16. Hãy lên tiếng khi bị bạo lực. Mọi người sẽ giúp bạn!</w:t>
      </w:r>
    </w:p>
    <w:p w:rsidR="00460FBE" w:rsidRPr="00460FBE" w:rsidRDefault="00460FBE" w:rsidP="00460FBE">
      <w:pPr>
        <w:spacing w:before="75" w:after="120"/>
        <w:ind w:firstLine="720"/>
        <w:jc w:val="both"/>
      </w:pPr>
      <w:r w:rsidRPr="00460FBE">
        <w:lastRenderedPageBreak/>
        <w:t>- Các cơ quan, đơn vị, địa phương có thể tham khảo Bộ nhận diện về Tháng hành động vì bình đẳng giới và phòng, chống bạo lực trên cơ sở giới; các tranh cổ động về bình đẳng giới và phòng, chống bạo lực trên cơ sở giới; các tài liệu tuyên truyền khác trên trang thông tin điện tử của Ủy ban quốc gia vì sự tiến bộ của phụ nữ Việt Nam tại địa chỉ: genic.molisa.gov.vn.</w:t>
      </w:r>
    </w:p>
    <w:p w:rsidR="00460FBE" w:rsidRDefault="00460FBE" w:rsidP="00460FBE">
      <w:pPr>
        <w:spacing w:before="75" w:after="100" w:afterAutospacing="1"/>
        <w:jc w:val="center"/>
      </w:pPr>
      <w:r w:rsidRPr="00460FBE">
        <w:t> </w:t>
      </w: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F053F1" w:rsidRDefault="00F053F1" w:rsidP="00460FBE">
      <w:pPr>
        <w:spacing w:before="75" w:after="100" w:afterAutospacing="1"/>
        <w:jc w:val="center"/>
      </w:pPr>
    </w:p>
    <w:p w:rsidR="00342DC8" w:rsidRPr="00460FBE" w:rsidRDefault="00342DC8" w:rsidP="00460FBE">
      <w:pPr>
        <w:spacing w:before="75" w:after="100" w:afterAutospacing="1"/>
        <w:jc w:val="center"/>
      </w:pPr>
    </w:p>
    <w:p w:rsidR="00460FBE" w:rsidRPr="00460FBE" w:rsidRDefault="00460FBE" w:rsidP="00460FBE">
      <w:pPr>
        <w:spacing w:before="75" w:after="100" w:afterAutospacing="1"/>
        <w:jc w:val="center"/>
      </w:pPr>
      <w:r w:rsidRPr="00460FBE">
        <w:rPr>
          <w:b/>
          <w:bCs/>
          <w:color w:val="000000"/>
        </w:rPr>
        <w:lastRenderedPageBreak/>
        <w:t>PHỤ LỤC 2</w:t>
      </w:r>
    </w:p>
    <w:p w:rsidR="007B59A5" w:rsidRPr="00F053F1" w:rsidRDefault="00460FBE" w:rsidP="00F053F1">
      <w:pPr>
        <w:spacing w:before="75" w:after="100" w:afterAutospacing="1"/>
        <w:jc w:val="center"/>
        <w:rPr>
          <w:i/>
          <w:iCs/>
        </w:rPr>
      </w:pPr>
      <w:r w:rsidRPr="00F053F1">
        <w:rPr>
          <w:b/>
          <w:color w:val="000000"/>
        </w:rPr>
        <w:t>BỘ NHẬN DIỆN TRUYỀN THÔNG CỦA THÁNG HÀNH ĐỘNG VÌ BÌNH ĐẲNG GIỚI VÀ PHÒNG, CHỐNG BẠO LỰC TRÊN CƠ SỞ GIỚI</w:t>
      </w:r>
      <w:r w:rsidRPr="00460FBE">
        <w:br/>
      </w:r>
      <w:r w:rsidR="00342DC8">
        <w:rPr>
          <w:i/>
          <w:iCs/>
        </w:rPr>
        <w:t>(Kèm theo Công văn số 951</w:t>
      </w:r>
      <w:r w:rsidR="007B59A5" w:rsidRPr="00460FBE">
        <w:rPr>
          <w:i/>
          <w:iCs/>
        </w:rPr>
        <w:t>/</w:t>
      </w:r>
      <w:r w:rsidR="007B59A5">
        <w:rPr>
          <w:i/>
          <w:iCs/>
        </w:rPr>
        <w:t xml:space="preserve">BTV </w:t>
      </w:r>
      <w:r w:rsidR="007B59A5" w:rsidRPr="00460FBE">
        <w:rPr>
          <w:i/>
          <w:iCs/>
        </w:rPr>
        <w:t xml:space="preserve">ngày </w:t>
      </w:r>
      <w:r w:rsidR="00342DC8">
        <w:rPr>
          <w:i/>
          <w:iCs/>
        </w:rPr>
        <w:t>31</w:t>
      </w:r>
      <w:r w:rsidR="007B59A5" w:rsidRPr="00460FBE">
        <w:rPr>
          <w:i/>
          <w:iCs/>
        </w:rPr>
        <w:t xml:space="preserve"> tháng </w:t>
      </w:r>
      <w:r w:rsidR="00342DC8">
        <w:rPr>
          <w:i/>
          <w:iCs/>
        </w:rPr>
        <w:t>10</w:t>
      </w:r>
      <w:bookmarkStart w:id="0" w:name="_GoBack"/>
      <w:bookmarkEnd w:id="0"/>
      <w:r w:rsidR="007B59A5" w:rsidRPr="00460FBE">
        <w:rPr>
          <w:i/>
          <w:iCs/>
        </w:rPr>
        <w:t xml:space="preserve"> năm 2019 của </w:t>
      </w:r>
      <w:r w:rsidR="007B59A5">
        <w:rPr>
          <w:i/>
          <w:iCs/>
        </w:rPr>
        <w:t xml:space="preserve">Ban Thường vụ </w:t>
      </w:r>
      <w:r w:rsidR="00F053F1">
        <w:rPr>
          <w:i/>
          <w:iCs/>
        </w:rPr>
        <w:t xml:space="preserve"> </w:t>
      </w:r>
      <w:r w:rsidR="007B59A5">
        <w:rPr>
          <w:i/>
          <w:iCs/>
        </w:rPr>
        <w:t>Hội LHPN tỉnh Khánh Hòa</w:t>
      </w:r>
      <w:r w:rsidR="007B59A5" w:rsidRPr="00460FBE">
        <w:rPr>
          <w:i/>
          <w:iCs/>
        </w:rPr>
        <w:t>)</w:t>
      </w:r>
    </w:p>
    <w:p w:rsidR="00460FBE" w:rsidRPr="00460FBE" w:rsidRDefault="00460FBE" w:rsidP="00460FBE">
      <w:pPr>
        <w:spacing w:before="75" w:after="100" w:afterAutospacing="1"/>
      </w:pPr>
      <w:r w:rsidRPr="00460FBE">
        <w:rPr>
          <w:b/>
          <w:bCs/>
          <w:color w:val="000000"/>
        </w:rPr>
        <w:t>1. HÌNH ẢNH:</w:t>
      </w:r>
    </w:p>
    <w:tbl>
      <w:tblPr>
        <w:tblW w:w="5000" w:type="pct"/>
        <w:tblCellMar>
          <w:left w:w="0" w:type="dxa"/>
          <w:right w:w="0" w:type="dxa"/>
        </w:tblCellMar>
        <w:tblLook w:val="04A0" w:firstRow="1" w:lastRow="0" w:firstColumn="1" w:lastColumn="0" w:noHBand="0" w:noVBand="1"/>
      </w:tblPr>
      <w:tblGrid>
        <w:gridCol w:w="4995"/>
        <w:gridCol w:w="4635"/>
      </w:tblGrid>
      <w:tr w:rsidR="00460FBE" w:rsidRPr="00460FBE" w:rsidTr="00460FBE">
        <w:tc>
          <w:tcPr>
            <w:tcW w:w="6045" w:type="dxa"/>
            <w:hideMark/>
          </w:tcPr>
          <w:p w:rsidR="00460FBE" w:rsidRPr="00460FBE" w:rsidRDefault="00460FBE" w:rsidP="00460FBE">
            <w:pPr>
              <w:spacing w:before="75" w:line="330" w:lineRule="atLeast"/>
              <w:jc w:val="center"/>
              <w:rPr>
                <w:color w:val="222222"/>
              </w:rPr>
            </w:pPr>
            <w:r w:rsidRPr="00460FBE">
              <w:rPr>
                <w:noProof/>
                <w:color w:val="222222"/>
              </w:rPr>
              <w:drawing>
                <wp:inline distT="0" distB="0" distL="0" distR="0">
                  <wp:extent cx="1352550" cy="2390775"/>
                  <wp:effectExtent l="19050" t="0" r="0" b="0"/>
                  <wp:docPr id="1" name="Picture 1" descr="https://cms.luatvietnam.vn/uploaded/Images/Original/2019/08/19/image001_190811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Original/2019/08/19/image001_1908111035.jpg"/>
                          <pic:cNvPicPr>
                            <a:picLocks noChangeAspect="1" noChangeArrowheads="1"/>
                          </pic:cNvPicPr>
                        </pic:nvPicPr>
                        <pic:blipFill>
                          <a:blip r:embed="rId5"/>
                          <a:srcRect/>
                          <a:stretch>
                            <a:fillRect/>
                          </a:stretch>
                        </pic:blipFill>
                        <pic:spPr bwMode="auto">
                          <a:xfrm>
                            <a:off x="0" y="0"/>
                            <a:ext cx="1352550" cy="2390775"/>
                          </a:xfrm>
                          <a:prstGeom prst="rect">
                            <a:avLst/>
                          </a:prstGeom>
                          <a:noFill/>
                          <a:ln w="9525">
                            <a:noFill/>
                            <a:miter lim="800000"/>
                            <a:headEnd/>
                            <a:tailEnd/>
                          </a:ln>
                        </pic:spPr>
                      </pic:pic>
                    </a:graphicData>
                  </a:graphic>
                </wp:inline>
              </w:drawing>
            </w:r>
          </w:p>
        </w:tc>
        <w:tc>
          <w:tcPr>
            <w:tcW w:w="6030" w:type="dxa"/>
            <w:hideMark/>
          </w:tcPr>
          <w:p w:rsidR="00460FBE" w:rsidRPr="00460FBE" w:rsidRDefault="00117B96" w:rsidP="00F053F1">
            <w:pPr>
              <w:spacing w:before="75" w:line="330" w:lineRule="atLeast"/>
              <w:jc w:val="both"/>
              <w:rPr>
                <w:color w:val="222222"/>
              </w:rPr>
            </w:pPr>
            <w:r>
              <w:rPr>
                <w:color w:val="000000"/>
              </w:rPr>
              <w:t xml:space="preserve">- Nhìn thoáng là 1 </w:t>
            </w:r>
            <w:r w:rsidR="00460FBE" w:rsidRPr="00460FBE">
              <w:rPr>
                <w:color w:val="000000"/>
              </w:rPr>
              <w:t>trái tim.</w:t>
            </w:r>
          </w:p>
          <w:p w:rsidR="00460FBE" w:rsidRPr="00460FBE" w:rsidRDefault="00460FBE" w:rsidP="00F053F1">
            <w:pPr>
              <w:spacing w:before="75" w:line="330" w:lineRule="atLeast"/>
              <w:jc w:val="both"/>
              <w:rPr>
                <w:color w:val="222222"/>
              </w:rPr>
            </w:pPr>
            <w:r w:rsidRPr="00460FBE">
              <w:rPr>
                <w:color w:val="000000"/>
              </w:rPr>
              <w:t>- Ngắm kỹ là một con người được ghép từ 2 hình người đang ôm nhau, hòa nhập thành một.</w:t>
            </w:r>
          </w:p>
          <w:p w:rsidR="00460FBE" w:rsidRPr="00460FBE" w:rsidRDefault="00460FBE" w:rsidP="00F053F1">
            <w:pPr>
              <w:spacing w:before="75" w:line="330" w:lineRule="atLeast"/>
              <w:jc w:val="both"/>
              <w:rPr>
                <w:color w:val="222222"/>
              </w:rPr>
            </w:pPr>
            <w:r w:rsidRPr="00460FBE">
              <w:rPr>
                <w:color w:val="000000"/>
              </w:rPr>
              <w:t>- Hình ảnh biểu đạt cảm xúc yêu thương, gắn kết khăng khít, gần gũi.</w:t>
            </w:r>
          </w:p>
          <w:p w:rsidR="00460FBE" w:rsidRPr="00460FBE" w:rsidRDefault="00460FBE" w:rsidP="00F053F1">
            <w:pPr>
              <w:spacing w:before="75" w:line="330" w:lineRule="atLeast"/>
              <w:jc w:val="both"/>
              <w:rPr>
                <w:color w:val="222222"/>
              </w:rPr>
            </w:pPr>
            <w:r w:rsidRPr="00460FBE">
              <w:rPr>
                <w:color w:val="000000"/>
              </w:rPr>
              <w:t>- Hai cánh tay ôm nhau kết thành hình ảnh chiếc ruy băng trắng – là biểu tượng của chiến dịch toàn cầu lớn nhất của nam giới, bắt đầu từ năm 1991, nhằm chống lại bạo lực đối với phụ nữ và trẻ em gái, thúc đẩy bình đẳng giới. Hiện nay, chiến dịch đã được thực hiện tại hơn 57 quốc gia trên thế giới.</w:t>
            </w:r>
          </w:p>
        </w:tc>
      </w:tr>
    </w:tbl>
    <w:p w:rsidR="00460FBE" w:rsidRPr="00460FBE" w:rsidRDefault="00460FBE" w:rsidP="00A632CC">
      <w:pPr>
        <w:spacing w:before="75" w:after="120"/>
        <w:jc w:val="both"/>
      </w:pPr>
      <w:r w:rsidRPr="00460FBE">
        <w:rPr>
          <w:b/>
          <w:bCs/>
          <w:color w:val="000000"/>
        </w:rPr>
        <w:t>2. MÀU SẮC:</w:t>
      </w:r>
    </w:p>
    <w:p w:rsidR="00C64B59" w:rsidRDefault="00460FBE" w:rsidP="00C64B59">
      <w:pPr>
        <w:spacing w:before="75" w:after="120"/>
        <w:ind w:firstLine="630"/>
        <w:jc w:val="both"/>
      </w:pPr>
      <w:r w:rsidRPr="00460FBE">
        <w:rPr>
          <w:color w:val="000000"/>
        </w:rPr>
        <w:t>- Màu cam là màu đã được Liên hiệp quốc lựa chọn là màu biểu tượng cho chiến dịch toàn cầu về xóa bỏ bạo lực đối với phụ nữ và trẻ em gái.</w:t>
      </w:r>
    </w:p>
    <w:p w:rsidR="00460FBE" w:rsidRPr="00460FBE" w:rsidRDefault="00460FBE" w:rsidP="00C64B59">
      <w:pPr>
        <w:spacing w:before="75" w:after="120"/>
        <w:ind w:firstLine="630"/>
        <w:jc w:val="both"/>
      </w:pPr>
      <w:r w:rsidRPr="00460FBE">
        <w:rPr>
          <w:color w:val="000000"/>
        </w:rPr>
        <w:t>- Ruy băng màu trắng là biểu tượng của chiến dịch truyền thông của nam giới nhằm kêu gọi xóa bỏ bạo lực đối với phụ nữ và trẻ em gái trên toàn thế giới.</w:t>
      </w:r>
    </w:p>
    <w:p w:rsidR="00460FBE" w:rsidRPr="00460FBE" w:rsidRDefault="00460FBE" w:rsidP="00460FBE">
      <w:pPr>
        <w:spacing w:before="120" w:after="100" w:afterAutospacing="1"/>
        <w:jc w:val="both"/>
      </w:pPr>
      <w:r w:rsidRPr="00460FBE">
        <w:t> </w:t>
      </w:r>
    </w:p>
    <w:p w:rsidR="00F71199" w:rsidRPr="00460FBE" w:rsidRDefault="00F71199"/>
    <w:sectPr w:rsidR="00F71199" w:rsidRPr="00460FBE" w:rsidSect="00F053F1">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BE"/>
    <w:rsid w:val="00080257"/>
    <w:rsid w:val="00117B96"/>
    <w:rsid w:val="00145DA6"/>
    <w:rsid w:val="00163833"/>
    <w:rsid w:val="002734E4"/>
    <w:rsid w:val="00342DC8"/>
    <w:rsid w:val="003D130E"/>
    <w:rsid w:val="00460FBE"/>
    <w:rsid w:val="004D5F96"/>
    <w:rsid w:val="004D7BB5"/>
    <w:rsid w:val="00675EC1"/>
    <w:rsid w:val="007B59A5"/>
    <w:rsid w:val="008011C1"/>
    <w:rsid w:val="00831A24"/>
    <w:rsid w:val="009C4B13"/>
    <w:rsid w:val="00A632CC"/>
    <w:rsid w:val="00C64B59"/>
    <w:rsid w:val="00CB4F6F"/>
    <w:rsid w:val="00F053F1"/>
    <w:rsid w:val="00F71199"/>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96"/>
    <w:rPr>
      <w:sz w:val="28"/>
      <w:szCs w:val="28"/>
    </w:rPr>
  </w:style>
  <w:style w:type="paragraph" w:styleId="Heading1">
    <w:name w:val="heading 1"/>
    <w:basedOn w:val="Normal"/>
    <w:next w:val="Normal"/>
    <w:link w:val="Heading1Char"/>
    <w:qFormat/>
    <w:rsid w:val="004D5F96"/>
    <w:pPr>
      <w:keepNext/>
      <w:jc w:val="both"/>
      <w:outlineLvl w:val="0"/>
    </w:pPr>
    <w:rPr>
      <w:rFonts w:ascii="VNI-Times" w:hAnsi="VNI-Times"/>
      <w:b/>
      <w:bCs/>
      <w:sz w:val="26"/>
      <w:szCs w:val="24"/>
    </w:rPr>
  </w:style>
  <w:style w:type="paragraph" w:styleId="Heading2">
    <w:name w:val="heading 2"/>
    <w:basedOn w:val="Normal"/>
    <w:next w:val="Normal"/>
    <w:link w:val="Heading2Char"/>
    <w:qFormat/>
    <w:rsid w:val="004D5F96"/>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4D5F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96"/>
    <w:rPr>
      <w:rFonts w:ascii="VNI-Times" w:hAnsi="VNI-Times"/>
      <w:b/>
      <w:bCs/>
      <w:sz w:val="26"/>
      <w:szCs w:val="24"/>
    </w:rPr>
  </w:style>
  <w:style w:type="character" w:customStyle="1" w:styleId="Heading2Char">
    <w:name w:val="Heading 2 Char"/>
    <w:basedOn w:val="DefaultParagraphFont"/>
    <w:link w:val="Heading2"/>
    <w:rsid w:val="004D5F96"/>
    <w:rPr>
      <w:rFonts w:ascii="Arial" w:hAnsi="Arial" w:cs="Arial"/>
      <w:b/>
      <w:bCs/>
      <w:i/>
      <w:iCs/>
      <w:sz w:val="28"/>
      <w:szCs w:val="28"/>
    </w:rPr>
  </w:style>
  <w:style w:type="character" w:customStyle="1" w:styleId="Heading3Char">
    <w:name w:val="Heading 3 Char"/>
    <w:basedOn w:val="DefaultParagraphFont"/>
    <w:link w:val="Heading3"/>
    <w:rsid w:val="004D5F96"/>
    <w:rPr>
      <w:rFonts w:ascii="Cambria" w:eastAsia="Times New Roman" w:hAnsi="Cambria" w:cs="Times New Roman"/>
      <w:b/>
      <w:bCs/>
      <w:sz w:val="26"/>
      <w:szCs w:val="26"/>
    </w:rPr>
  </w:style>
  <w:style w:type="character" w:styleId="Strong">
    <w:name w:val="Strong"/>
    <w:uiPriority w:val="22"/>
    <w:qFormat/>
    <w:rsid w:val="004D5F96"/>
    <w:rPr>
      <w:b/>
      <w:bCs/>
    </w:rPr>
  </w:style>
  <w:style w:type="character" w:styleId="Emphasis">
    <w:name w:val="Emphasis"/>
    <w:uiPriority w:val="20"/>
    <w:qFormat/>
    <w:rsid w:val="004D5F96"/>
    <w:rPr>
      <w:i/>
      <w:iCs/>
    </w:rPr>
  </w:style>
  <w:style w:type="paragraph" w:styleId="ListParagraph">
    <w:name w:val="List Paragraph"/>
    <w:basedOn w:val="Normal"/>
    <w:uiPriority w:val="34"/>
    <w:qFormat/>
    <w:rsid w:val="004D5F96"/>
    <w:pPr>
      <w:ind w:left="720"/>
      <w:contextualSpacing/>
    </w:pPr>
    <w:rPr>
      <w:rFonts w:eastAsia="Calibri"/>
    </w:rPr>
  </w:style>
  <w:style w:type="paragraph" w:styleId="NormalWeb">
    <w:name w:val="Normal (Web)"/>
    <w:basedOn w:val="Normal"/>
    <w:uiPriority w:val="99"/>
    <w:unhideWhenUsed/>
    <w:rsid w:val="00460FB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60FBE"/>
    <w:rPr>
      <w:rFonts w:ascii="Tahoma" w:hAnsi="Tahoma" w:cs="Tahoma"/>
      <w:sz w:val="16"/>
      <w:szCs w:val="16"/>
    </w:rPr>
  </w:style>
  <w:style w:type="character" w:customStyle="1" w:styleId="BalloonTextChar">
    <w:name w:val="Balloon Text Char"/>
    <w:basedOn w:val="DefaultParagraphFont"/>
    <w:link w:val="BalloonText"/>
    <w:uiPriority w:val="99"/>
    <w:semiHidden/>
    <w:rsid w:val="00460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96"/>
    <w:rPr>
      <w:sz w:val="28"/>
      <w:szCs w:val="28"/>
    </w:rPr>
  </w:style>
  <w:style w:type="paragraph" w:styleId="Heading1">
    <w:name w:val="heading 1"/>
    <w:basedOn w:val="Normal"/>
    <w:next w:val="Normal"/>
    <w:link w:val="Heading1Char"/>
    <w:qFormat/>
    <w:rsid w:val="004D5F96"/>
    <w:pPr>
      <w:keepNext/>
      <w:jc w:val="both"/>
      <w:outlineLvl w:val="0"/>
    </w:pPr>
    <w:rPr>
      <w:rFonts w:ascii="VNI-Times" w:hAnsi="VNI-Times"/>
      <w:b/>
      <w:bCs/>
      <w:sz w:val="26"/>
      <w:szCs w:val="24"/>
    </w:rPr>
  </w:style>
  <w:style w:type="paragraph" w:styleId="Heading2">
    <w:name w:val="heading 2"/>
    <w:basedOn w:val="Normal"/>
    <w:next w:val="Normal"/>
    <w:link w:val="Heading2Char"/>
    <w:qFormat/>
    <w:rsid w:val="004D5F96"/>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4D5F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96"/>
    <w:rPr>
      <w:rFonts w:ascii="VNI-Times" w:hAnsi="VNI-Times"/>
      <w:b/>
      <w:bCs/>
      <w:sz w:val="26"/>
      <w:szCs w:val="24"/>
    </w:rPr>
  </w:style>
  <w:style w:type="character" w:customStyle="1" w:styleId="Heading2Char">
    <w:name w:val="Heading 2 Char"/>
    <w:basedOn w:val="DefaultParagraphFont"/>
    <w:link w:val="Heading2"/>
    <w:rsid w:val="004D5F96"/>
    <w:rPr>
      <w:rFonts w:ascii="Arial" w:hAnsi="Arial" w:cs="Arial"/>
      <w:b/>
      <w:bCs/>
      <w:i/>
      <w:iCs/>
      <w:sz w:val="28"/>
      <w:szCs w:val="28"/>
    </w:rPr>
  </w:style>
  <w:style w:type="character" w:customStyle="1" w:styleId="Heading3Char">
    <w:name w:val="Heading 3 Char"/>
    <w:basedOn w:val="DefaultParagraphFont"/>
    <w:link w:val="Heading3"/>
    <w:rsid w:val="004D5F96"/>
    <w:rPr>
      <w:rFonts w:ascii="Cambria" w:eastAsia="Times New Roman" w:hAnsi="Cambria" w:cs="Times New Roman"/>
      <w:b/>
      <w:bCs/>
      <w:sz w:val="26"/>
      <w:szCs w:val="26"/>
    </w:rPr>
  </w:style>
  <w:style w:type="character" w:styleId="Strong">
    <w:name w:val="Strong"/>
    <w:uiPriority w:val="22"/>
    <w:qFormat/>
    <w:rsid w:val="004D5F96"/>
    <w:rPr>
      <w:b/>
      <w:bCs/>
    </w:rPr>
  </w:style>
  <w:style w:type="character" w:styleId="Emphasis">
    <w:name w:val="Emphasis"/>
    <w:uiPriority w:val="20"/>
    <w:qFormat/>
    <w:rsid w:val="004D5F96"/>
    <w:rPr>
      <w:i/>
      <w:iCs/>
    </w:rPr>
  </w:style>
  <w:style w:type="paragraph" w:styleId="ListParagraph">
    <w:name w:val="List Paragraph"/>
    <w:basedOn w:val="Normal"/>
    <w:uiPriority w:val="34"/>
    <w:qFormat/>
    <w:rsid w:val="004D5F96"/>
    <w:pPr>
      <w:ind w:left="720"/>
      <w:contextualSpacing/>
    </w:pPr>
    <w:rPr>
      <w:rFonts w:eastAsia="Calibri"/>
    </w:rPr>
  </w:style>
  <w:style w:type="paragraph" w:styleId="NormalWeb">
    <w:name w:val="Normal (Web)"/>
    <w:basedOn w:val="Normal"/>
    <w:uiPriority w:val="99"/>
    <w:unhideWhenUsed/>
    <w:rsid w:val="00460FB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60FBE"/>
    <w:rPr>
      <w:rFonts w:ascii="Tahoma" w:hAnsi="Tahoma" w:cs="Tahoma"/>
      <w:sz w:val="16"/>
      <w:szCs w:val="16"/>
    </w:rPr>
  </w:style>
  <w:style w:type="character" w:customStyle="1" w:styleId="BalloonTextChar">
    <w:name w:val="Balloon Text Char"/>
    <w:basedOn w:val="DefaultParagraphFont"/>
    <w:link w:val="BalloonText"/>
    <w:uiPriority w:val="99"/>
    <w:semiHidden/>
    <w:rsid w:val="00460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2019-11-01T02:08:00Z</dcterms:created>
  <dcterms:modified xsi:type="dcterms:W3CDTF">2019-11-01T02:08:00Z</dcterms:modified>
</cp:coreProperties>
</file>